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CD45C7" w:rsidRDefault="00CD45C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4835C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9EBFC6D" wp14:editId="480B1888">
            <wp:extent cx="1925955" cy="734060"/>
            <wp:effectExtent l="0" t="0" r="0" b="8890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D959CB" w:rsidRDefault="00D959C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0035C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  <w:r w:rsidR="00F327D3">
        <w:rPr>
          <w:rFonts w:asciiTheme="minorHAnsi" w:hAnsiTheme="minorHAnsi"/>
          <w:b/>
          <w:color w:val="948A54"/>
          <w:sz w:val="48"/>
          <w:szCs w:val="48"/>
          <w:lang w:eastAsia="de-DE"/>
        </w:rPr>
        <w:t>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C.2c 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BENEFICIARIO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Art. 10 del Reg. 508/2014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92D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7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>DICHIARA CHE NON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un’infrazione grave a norma dell’articolo 42 del regolamento (CE) n. 1005/2008 del Consigli</w:t>
      </w:r>
      <w:r>
        <w:rPr>
          <w:rFonts w:cs="Arial"/>
          <w:sz w:val="24"/>
        </w:rPr>
        <w:t>o</w:t>
      </w:r>
      <w:r>
        <w:rPr>
          <w:rStyle w:val="Rimandonotaapidipagina"/>
          <w:rFonts w:cs="Arial"/>
          <w:sz w:val="24"/>
        </w:rPr>
        <w:footnoteReference w:id="1"/>
      </w:r>
      <w:r w:rsidRPr="00611200">
        <w:rPr>
          <w:rFonts w:cs="Arial"/>
          <w:sz w:val="24"/>
        </w:rPr>
        <w:t xml:space="preserve"> o dell’articolo 90, paragrafo 1, del regolamento (CE) n. 1224/2009;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è</w:t>
      </w:r>
      <w:proofErr w:type="gramEnd"/>
      <w:r w:rsidRPr="00611200">
        <w:rPr>
          <w:rFonts w:cs="Arial"/>
          <w:sz w:val="24"/>
        </w:rPr>
        <w:t xml:space="preserve"> stato associato allo sfruttamento, alla gestione o alla proprietà di pescherecci inclusi nell’elenco </w:t>
      </w:r>
      <w:proofErr w:type="spellStart"/>
      <w:r w:rsidRPr="00611200">
        <w:rPr>
          <w:rFonts w:cs="Arial"/>
          <w:sz w:val="24"/>
        </w:rPr>
        <w:t>unionale</w:t>
      </w:r>
      <w:proofErr w:type="spellEnd"/>
      <w:r w:rsidRPr="00611200">
        <w:rPr>
          <w:rFonts w:cs="Arial"/>
          <w:sz w:val="24"/>
        </w:rPr>
        <w:t xml:space="preserve"> delle navi INN di cui all’articolo 40, paragrafo 3, del regolamento (CE) n. 1005/2008, o di pescherecci battenti la bandiera di paesi identificati come paesi terzi non cooperanti ai sensi dell’articolo 33 di tale regolamento;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grave violazione delle norme della PCP, individuata come tale in altri atti legislativi adottati dal Parlamento europeo e dal Consiglio; 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uno qualsiasi dei reati di cui agli articoli 3 e 4 della direttiva 2008/99/CE del Par</w:t>
      </w:r>
      <w:r>
        <w:rPr>
          <w:rFonts w:cs="Arial"/>
          <w:sz w:val="24"/>
        </w:rPr>
        <w:t>lamento europeo e del Consiglio</w:t>
      </w:r>
      <w:r>
        <w:rPr>
          <w:rStyle w:val="Rimandonotaapidipagina"/>
          <w:rFonts w:cs="Arial"/>
          <w:sz w:val="24"/>
        </w:rPr>
        <w:footnoteReference w:id="2"/>
      </w:r>
      <w:r w:rsidRPr="00611200">
        <w:rPr>
          <w:rFonts w:cs="Arial"/>
          <w:sz w:val="24"/>
        </w:rPr>
        <w:t>, se la domanda riguarda il sostegno di cui al titolo V, capo II " Sviluppo sostenibile dell'acquacoltura";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frode, come definita all’articolo 1 della convenzione relativa alla tutela degli interessi finanziari delle Comunità europee</w:t>
      </w:r>
      <w:r>
        <w:rPr>
          <w:rStyle w:val="Rimandonotaapidipagina"/>
          <w:rFonts w:cs="Arial"/>
          <w:sz w:val="24"/>
        </w:rPr>
        <w:footnoteReference w:id="3"/>
      </w:r>
      <w:r>
        <w:rPr>
          <w:rFonts w:cs="Arial"/>
          <w:sz w:val="24"/>
        </w:rPr>
        <w:t xml:space="preserve"> </w:t>
      </w:r>
      <w:r w:rsidRPr="00611200">
        <w:rPr>
          <w:rFonts w:cs="Arial"/>
          <w:sz w:val="24"/>
        </w:rPr>
        <w:t>nell’ambito del Fondo europeo per la pesca (FEP) o del FEAMP.</w:t>
      </w:r>
    </w:p>
    <w:p w:rsidR="00611200" w:rsidRDefault="00611200" w:rsidP="00CF704E">
      <w:pPr>
        <w:spacing w:before="120" w:after="120"/>
        <w:jc w:val="both"/>
        <w:rPr>
          <w:rFonts w:cs="Arial"/>
          <w:sz w:val="24"/>
        </w:rPr>
      </w:pP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216F22" w:rsidRDefault="00216F22" w:rsidP="008A4D5D">
      <w:pPr>
        <w:jc w:val="both"/>
        <w:rPr>
          <w:rFonts w:cs="Arial"/>
          <w:b/>
          <w:sz w:val="26"/>
          <w:szCs w:val="26"/>
        </w:rPr>
        <w:sectPr w:rsidR="00216F22" w:rsidSect="00592D6B">
          <w:footerReference w:type="even" r:id="rId15"/>
          <w:footerReference w:type="default" r:id="rId16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2D6B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C5D" w:rsidRDefault="00B55C5D" w:rsidP="000C31B8">
      <w:pPr>
        <w:spacing w:after="0" w:line="240" w:lineRule="auto"/>
      </w:pPr>
      <w:r>
        <w:separator/>
      </w:r>
    </w:p>
  </w:endnote>
  <w:end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677" w:rsidRDefault="002C067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41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677">
          <w:rPr>
            <w:noProof/>
          </w:rPr>
          <w:t>17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549205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677">
          <w:rPr>
            <w:noProof/>
          </w:rPr>
          <w:t>18</w:t>
        </w:r>
        <w:r>
          <w:fldChar w:fldCharType="end"/>
        </w:r>
      </w:p>
    </w:sdtContent>
  </w:sdt>
  <w:p w:rsidR="00592D6B" w:rsidRDefault="00592D6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8395093"/>
      <w:docPartObj>
        <w:docPartGallery w:val="Page Numbers (Bottom of Page)"/>
        <w:docPartUnique/>
      </w:docPartObj>
    </w:sdtPr>
    <w:sdtEndPr/>
    <w:sdtContent>
      <w:p w:rsidR="004D7909" w:rsidRDefault="004D790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F22">
          <w:rPr>
            <w:noProof/>
          </w:rPr>
          <w:t>19</w:t>
        </w:r>
        <w:r>
          <w:fldChar w:fldCharType="end"/>
        </w:r>
      </w:p>
    </w:sdtContent>
  </w:sdt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C5D" w:rsidRDefault="00B55C5D" w:rsidP="000C31B8">
      <w:pPr>
        <w:spacing w:after="0" w:line="240" w:lineRule="auto"/>
      </w:pPr>
      <w:r>
        <w:separator/>
      </w:r>
    </w:p>
  </w:footnote>
  <w:foot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footnote>
  <w:footnote w:id="1">
    <w:p w:rsidR="00611200" w:rsidRDefault="00611200" w:rsidP="00611200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Regolamento (CE) n. 1005/2008 del Consiglio, del 29 settembre 2008, che istituisce un regime comunitario per prevenire, scoraggiare ed eliminare la pesca illegale, non dichiarata e non regolamentata, che modifica i regolamenti (CEE) n. 2847/93, (CE) n. 1936/2001 e (CE) n. 601/2004 e che abroga i regolamenti (CE) n. 1093/94 e (CE) n. 1447/1999 (GU L 286 del 29.10.2008, pag. 1).</w:t>
      </w:r>
    </w:p>
  </w:footnote>
  <w:footnote w:id="2">
    <w:p w:rsidR="00611200" w:rsidRDefault="00611200" w:rsidP="00611200">
      <w:pPr>
        <w:pStyle w:val="Testonotaapidipagina"/>
        <w:ind w:left="142" w:hanging="142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Direttiva 2008/99/CE del Parlamento europeo e del Consiglio, del 19 novembre 2008, sulla tutela penale dell’ambiente (GU L 328 del 6.12.2008, pag. 28).</w:t>
      </w:r>
    </w:p>
  </w:footnote>
  <w:footnote w:id="3">
    <w:p w:rsidR="00611200" w:rsidRPr="00611200" w:rsidRDefault="00611200" w:rsidP="00611200">
      <w:p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Convenzione elaborata in base all’articolo K.3 del trattato sull’Unione europea relativa alla tutela degli interessi finanziari delle Comunità europee (GU C 316 del 27.11.1995, pag. 49).</w:t>
      </w:r>
    </w:p>
    <w:p w:rsidR="00611200" w:rsidRDefault="0061120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677" w:rsidRDefault="002C067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16F22" w:rsidTr="00216F22">
      <w:trPr>
        <w:cantSplit/>
        <w:trHeight w:val="519"/>
      </w:trPr>
      <w:tc>
        <w:tcPr>
          <w:tcW w:w="2235" w:type="dxa"/>
          <w:vAlign w:val="center"/>
          <w:hideMark/>
        </w:tcPr>
        <w:p w:rsidR="00216F22" w:rsidRDefault="00216F22" w:rsidP="00216F2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3925" cy="590550"/>
                <wp:effectExtent l="0" t="0" r="9525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7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  <w:hideMark/>
        </w:tcPr>
        <w:p w:rsidR="00216F22" w:rsidRDefault="00216F22" w:rsidP="00216F2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  <w:hideMark/>
        </w:tcPr>
        <w:p w:rsidR="00216F22" w:rsidRDefault="00216F22" w:rsidP="00216F22">
          <w:pPr>
            <w:spacing w:after="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1295400" cy="790575"/>
                <wp:effectExtent l="0" t="0" r="0" b="9525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9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6F22" w:rsidTr="00216F22">
      <w:trPr>
        <w:cantSplit/>
        <w:trHeight w:val="293"/>
      </w:trPr>
      <w:tc>
        <w:tcPr>
          <w:tcW w:w="2235" w:type="dxa"/>
          <w:hideMark/>
        </w:tcPr>
        <w:p w:rsidR="00216F22" w:rsidRDefault="00216F22" w:rsidP="00216F2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  <w:hideMark/>
        </w:tcPr>
        <w:p w:rsidR="00216F22" w:rsidRDefault="00216F22" w:rsidP="00216F2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  <w:hideMark/>
        </w:tcPr>
        <w:p w:rsidR="00216F22" w:rsidRDefault="00216F22" w:rsidP="00216F22">
          <w:pPr>
            <w:spacing w:after="0" w:line="240" w:lineRule="auto"/>
            <w:jc w:val="center"/>
            <w:rPr>
              <w:b/>
            </w:rPr>
          </w:pPr>
          <w:r>
            <w:rPr>
              <w:b/>
              <w:noProof/>
            </w:rPr>
            <w:t>REGIONE PUGLIA</w:t>
          </w:r>
        </w:p>
      </w:tc>
    </w:tr>
  </w:tbl>
  <w:p w:rsidR="00B70499" w:rsidRPr="00216F22" w:rsidRDefault="00B70499" w:rsidP="00216F2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C0677" w:rsidP="00594A89">
    <w:pPr>
      <w:pStyle w:val="Intestazione"/>
      <w:jc w:val="center"/>
      <w:rPr>
        <w:smallCaps/>
      </w:rPr>
    </w:pPr>
    <w:r w:rsidRPr="00AC6212">
      <w:rPr>
        <w:smallCaps/>
        <w:noProof/>
        <w:lang w:eastAsia="it-IT"/>
      </w:rPr>
      <w:drawing>
        <wp:anchor distT="0" distB="0" distL="114300" distR="114300" simplePos="0" relativeHeight="251661824" behindDoc="0" locked="0" layoutInCell="1" allowOverlap="1" wp14:anchorId="04DBB6A9" wp14:editId="7BFB2A99">
          <wp:simplePos x="0" y="0"/>
          <wp:positionH relativeFrom="column">
            <wp:posOffset>-361950</wp:posOffset>
          </wp:positionH>
          <wp:positionV relativeFrom="paragraph">
            <wp:posOffset>-47625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GoBack"/>
    <w:r w:rsidR="004835C7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5019675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D959CB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611200">
      <w:rPr>
        <w:smallCaps/>
      </w:rPr>
      <w:t>c</w:t>
    </w:r>
    <w:r w:rsidR="00455BF8">
      <w:rPr>
        <w:smallCaps/>
      </w:rPr>
      <w:t xml:space="preserve"> – </w:t>
    </w:r>
    <w:r w:rsidR="00611200">
      <w:rPr>
        <w:smallCaps/>
      </w:rPr>
      <w:t>Dichiarazione art. 10 Reg. 508/2014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B4416"/>
    <w:rsid w:val="000C093D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16F22"/>
    <w:rsid w:val="002311BD"/>
    <w:rsid w:val="00237B18"/>
    <w:rsid w:val="00251739"/>
    <w:rsid w:val="002531B4"/>
    <w:rsid w:val="002628FF"/>
    <w:rsid w:val="00262FC2"/>
    <w:rsid w:val="00293A20"/>
    <w:rsid w:val="002B0E79"/>
    <w:rsid w:val="002C0677"/>
    <w:rsid w:val="002D2844"/>
    <w:rsid w:val="002E1C60"/>
    <w:rsid w:val="00315EA3"/>
    <w:rsid w:val="003307CC"/>
    <w:rsid w:val="00352AC6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35C7"/>
    <w:rsid w:val="00487532"/>
    <w:rsid w:val="004A26A4"/>
    <w:rsid w:val="004A5688"/>
    <w:rsid w:val="004D0507"/>
    <w:rsid w:val="004D7909"/>
    <w:rsid w:val="004E57E7"/>
    <w:rsid w:val="004E7BA0"/>
    <w:rsid w:val="004F7F21"/>
    <w:rsid w:val="0050035C"/>
    <w:rsid w:val="00513D93"/>
    <w:rsid w:val="00521569"/>
    <w:rsid w:val="00524986"/>
    <w:rsid w:val="0053090C"/>
    <w:rsid w:val="00550355"/>
    <w:rsid w:val="0055081A"/>
    <w:rsid w:val="00591EB4"/>
    <w:rsid w:val="00592D6B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46F9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02A8"/>
    <w:rsid w:val="00B122BE"/>
    <w:rsid w:val="00B23A7E"/>
    <w:rsid w:val="00B27A65"/>
    <w:rsid w:val="00B462D2"/>
    <w:rsid w:val="00B52732"/>
    <w:rsid w:val="00B55C5D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85AFE"/>
    <w:rsid w:val="00C90DCF"/>
    <w:rsid w:val="00CA24CC"/>
    <w:rsid w:val="00CA43A3"/>
    <w:rsid w:val="00CD0E5F"/>
    <w:rsid w:val="00CD45C7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959CB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327D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AD94F-0516-4FE7-B0F1-142D63856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8</cp:revision>
  <cp:lastPrinted>2017-07-03T13:43:00Z</cp:lastPrinted>
  <dcterms:created xsi:type="dcterms:W3CDTF">2018-09-11T13:34:00Z</dcterms:created>
  <dcterms:modified xsi:type="dcterms:W3CDTF">2019-01-10T12:36:00Z</dcterms:modified>
</cp:coreProperties>
</file>